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맑은 고딕" w:hAnsi="맑은 고딕" w:eastAsia="맑은 고딕"/>
          <w:b/>
          <w:color w:val="1F3A5F"/>
          <w:sz w:val="44"/>
        </w:rPr>
        <w:t>3D 입체 필름 재고 활용 실행안</w:t>
      </w:r>
    </w:p>
    <w:p>
      <w:r>
        <w:rPr>
          <w:rFonts w:ascii="맑은 고딕" w:hAnsi="맑은 고딕" w:eastAsia="맑은 고딕"/>
          <w:color w:val="555555"/>
          <w:sz w:val="22"/>
        </w:rPr>
        <w:t>아이폰용 3D 필름 5만 개 60일 정리 계획 · 최종본</w:t>
      </w:r>
    </w:p>
    <w:p>
      <w:r>
        <w:rPr>
          <w:color w:val="BBBBBB"/>
        </w:rPr>
        <w:t>──────────────────────────────────────────────</w:t>
      </w:r>
    </w:p>
    <w:p>
      <w:pPr>
        <w:spacing w:before="280" w:after="120"/>
      </w:pPr>
      <w:r>
        <w:rPr>
          <w:rFonts w:ascii="맑은 고딕" w:hAnsi="맑은 고딕" w:eastAsia="맑은 고딕"/>
          <w:b/>
          <w:color w:val="1F3A5F"/>
          <w:sz w:val="26"/>
        </w:rPr>
        <w:t>이 문서를 한 문장으로</w:t>
      </w:r>
    </w:p>
    <w:p>
      <w:pPr>
        <w:spacing w:after="80"/>
      </w:pPr>
      <w:r>
        <w:rPr>
          <w:rFonts w:ascii="맑은 고딕" w:hAnsi="맑은 고딕" w:eastAsia="맑은 고딕"/>
          <w:b/>
        </w:rPr>
        <w:t>“안 팔리고 쌓여 있는 아이폰용 3D 필름 5만 개를, 60일 동안 ‘판매’와 ‘전략적 나눔’으로 최대한 움직이고, 그 과정에서 고객·콘텐츠·입소문이라는 자산까지 남긴다.”</w:t>
      </w:r>
    </w:p>
    <w:p>
      <w:pPr>
        <w:spacing w:before="280" w:after="120"/>
      </w:pPr>
      <w:r>
        <w:rPr>
          <w:rFonts w:ascii="맑은 고딕" w:hAnsi="맑은 고딕" w:eastAsia="맑은 고딕"/>
          <w:b/>
          <w:color w:val="1F3A5F"/>
          <w:sz w:val="30"/>
        </w:rPr>
        <w:t>1. 지금 상황 (쉽게)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무엇: </w:t>
      </w:r>
      <w:r>
        <w:rPr>
          <w:rFonts w:ascii="맑은 고딕" w:hAnsi="맑은 고딕" w:eastAsia="맑은 고딕"/>
        </w:rPr>
        <w:t xml:space="preserve">아이폰 화면에 붙이면 안경 없이 화면이 입체(3D)로 보이는 특수 필름. 현재 </w:t>
      </w:r>
      <w:r>
        <w:rPr>
          <w:rFonts w:ascii="맑은 고딕" w:hAnsi="맑은 고딕" w:eastAsia="맑은 고딕"/>
          <w:b/>
        </w:rPr>
        <w:t>5만 개</w:t>
      </w:r>
      <w:r>
        <w:rPr>
          <w:rFonts w:ascii="맑은 고딕" w:hAnsi="맑은 고딕" w:eastAsia="맑은 고딕"/>
        </w:rPr>
        <w:t>가 창고에 남아 있음.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>왜 안 팔리나 (솔직하게):</w:t>
      </w:r>
    </w:p>
    <w:p>
      <w:pPr>
        <w:pStyle w:val="ListBullet2"/>
        <w:spacing w:after="40"/>
      </w:pPr>
      <w:r>
        <w:rPr>
          <w:rFonts w:ascii="맑은 고딕" w:hAnsi="맑은 고딕" w:eastAsia="맑은 고딕"/>
        </w:rPr>
        <w:t>필름을 붙이면 화면에 미세한 줄이 보임 → 일반 사용 때 거슬린다는 반응.</w:t>
      </w:r>
    </w:p>
    <w:p>
      <w:pPr>
        <w:pStyle w:val="ListBullet2"/>
        <w:spacing w:after="40"/>
      </w:pPr>
      <w:r>
        <w:rPr>
          <w:rFonts w:ascii="맑은 고딕" w:hAnsi="맑은 고딕" w:eastAsia="맑은 고딕"/>
        </w:rPr>
        <w:t>3D로 볼 수 있는 전용 콘텐츠가 부족함.</w:t>
      </w:r>
    </w:p>
    <w:p>
      <w:pPr>
        <w:pStyle w:val="ListBullet2"/>
        <w:spacing w:after="40"/>
      </w:pPr>
      <w:r>
        <w:rPr>
          <w:rFonts w:ascii="맑은 고딕" w:hAnsi="맑은 고딕" w:eastAsia="맑은 고딕"/>
        </w:rPr>
        <w:t>아이폰 일부 모델(15·16·17)에서만 작동, 안드로이드 불가.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그냥 두면: </w:t>
      </w:r>
      <w:r>
        <w:rPr>
          <w:rFonts w:ascii="맑은 고딕" w:hAnsi="맑은 고딕" w:eastAsia="맑은 고딕"/>
        </w:rPr>
        <w:t>창고 보관비가 계속 나가고, 신모델이 나올수록 팔기 더 어려워짐 → 빨리 움직이는 게 이득.</w:t>
      </w:r>
    </w:p>
    <w:p>
      <w:pPr>
        <w:spacing w:before="80" w:after="120"/>
        <w:ind w:left="216"/>
      </w:pPr>
      <w:r>
        <w:rPr>
          <w:rFonts w:ascii="맑은 고딕" w:hAnsi="맑은 고딕" w:eastAsia="맑은 고딕"/>
          <w:b/>
          <w:color w:val="1F3A5F"/>
        </w:rPr>
        <w:t xml:space="preserve">핵심 인식 전환: </w:t>
      </w:r>
      <w:r>
        <w:rPr>
          <w:rFonts w:ascii="맑은 고딕" w:hAnsi="맑은 고딕" w:eastAsia="맑은 고딕"/>
        </w:rPr>
        <w:t>이건 ‘신제품을 키우는 캠페인’이 아니라 ‘죽은 재고를 손해 덜 보고 정리하는 작업’입니다. 목표를 ‘대박’이 아니라 ‘깔끔한 정리 + 약간의 부수입 + 자산 확보’로 잡습니다.</w:t>
      </w:r>
    </w:p>
    <w:p>
      <w:pPr>
        <w:spacing w:before="280" w:after="120"/>
      </w:pPr>
      <w:r>
        <w:rPr>
          <w:rFonts w:ascii="맑은 고딕" w:hAnsi="맑은 고딕" w:eastAsia="맑은 고딕"/>
          <w:b/>
          <w:color w:val="1F3A5F"/>
          <w:sz w:val="30"/>
        </w:rPr>
        <w:t>2. 목표 (현실적인 수준으로)</w:t>
      </w:r>
    </w:p>
    <w:p>
      <w:pPr>
        <w:spacing w:after="80"/>
      </w:pPr>
      <w:r>
        <w:rPr>
          <w:rFonts w:ascii="맑은 고딕" w:hAnsi="맑은 고딕" w:eastAsia="맑은 고딕"/>
        </w:rPr>
        <w:t>60일 동안, 재고 5만 개를 세 갈래로 나눠 소진합니다.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872"/>
            <w:shd w:val="clear" w:color="auto" w:fill="1F3A5F"/>
          </w:tcPr>
          <w:p>
            <w:r/>
            <w:r>
              <w:rPr>
                <w:rFonts w:ascii="맑은 고딕" w:hAnsi="맑은 고딕" w:eastAsia="맑은 고딕"/>
                <w:b/>
                <w:color w:val="FFFFFF"/>
              </w:rPr>
              <w:t>갈래</w:t>
            </w:r>
          </w:p>
        </w:tc>
        <w:tc>
          <w:tcPr>
            <w:tcW w:type="dxa" w:w="4752"/>
            <w:shd w:val="clear" w:color="auto" w:fill="1F3A5F"/>
          </w:tcPr>
          <w:p>
            <w:r/>
            <w:r>
              <w:rPr>
                <w:rFonts w:ascii="맑은 고딕" w:hAnsi="맑은 고딕" w:eastAsia="맑은 고딕"/>
                <w:b/>
                <w:color w:val="FFFFFF"/>
              </w:rPr>
              <w:t>내용</w:t>
            </w:r>
          </w:p>
        </w:tc>
        <w:tc>
          <w:tcPr>
            <w:tcW w:type="dxa" w:w="2304"/>
            <w:shd w:val="clear" w:color="auto" w:fill="1F3A5F"/>
          </w:tcPr>
          <w:p>
            <w:r/>
            <w:r>
              <w:rPr>
                <w:rFonts w:ascii="맑은 고딕" w:hAnsi="맑은 고딕" w:eastAsia="맑은 고딕"/>
                <w:b/>
                <w:color w:val="FFFFFF"/>
              </w:rPr>
              <w:t>성격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맑은 고딕" w:hAnsi="맑은 고딕" w:eastAsia="맑은 고딕"/>
              </w:rPr>
              <w:t>① 판매</w:t>
            </w:r>
          </w:p>
        </w:tc>
        <w:tc>
          <w:tcPr>
            <w:tcW w:type="dxa" w:w="4752"/>
          </w:tcPr>
          <w:p>
            <w:r/>
            <w:r>
              <w:rPr>
                <w:rFonts w:ascii="맑은 고딕" w:hAnsi="맑은 고딕" w:eastAsia="맑은 고딕"/>
              </w:rPr>
              <w:t>실제로 돈 받고 파는 물량</w:t>
            </w:r>
          </w:p>
        </w:tc>
        <w:tc>
          <w:tcPr>
            <w:tcW w:type="dxa" w:w="2304"/>
          </w:tcPr>
          <w:p>
            <w:r/>
            <w:r>
              <w:rPr>
                <w:rFonts w:ascii="맑은 고딕" w:hAnsi="맑은 고딕" w:eastAsia="맑은 고딕"/>
              </w:rPr>
              <w:t>매출 회수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맑은 고딕" w:hAnsi="맑은 고딕" w:eastAsia="맑은 고딕"/>
              </w:rPr>
              <w:t>② 전략적 나눔</w:t>
            </w:r>
          </w:p>
        </w:tc>
        <w:tc>
          <w:tcPr>
            <w:tcW w:type="dxa" w:w="4752"/>
          </w:tcPr>
          <w:p>
            <w:r/>
            <w:r>
              <w:rPr>
                <w:rFonts w:ascii="맑은 고딕" w:hAnsi="맑은 고딕" w:eastAsia="맑은 고딕"/>
              </w:rPr>
              <w:t>입소문·체험·선물용으로 무료/할인 제공</w:t>
            </w:r>
          </w:p>
        </w:tc>
        <w:tc>
          <w:tcPr>
            <w:tcW w:type="dxa" w:w="2304"/>
          </w:tcPr>
          <w:p>
            <w:r/>
            <w:r>
              <w:rPr>
                <w:rFonts w:ascii="맑은 고딕" w:hAnsi="맑은 고딕" w:eastAsia="맑은 고딕"/>
              </w:rPr>
              <w:t>마케팅 투자(비용)</w:t>
            </w:r>
          </w:p>
        </w:tc>
      </w:tr>
      <w:tr>
        <w:tc>
          <w:tcPr>
            <w:tcW w:type="dxa" w:w="1872"/>
          </w:tcPr>
          <w:p>
            <w:r/>
            <w:r>
              <w:rPr>
                <w:rFonts w:ascii="맑은 고딕" w:hAnsi="맑은 고딕" w:eastAsia="맑은 고딕"/>
              </w:rPr>
              <w:t>③ 잔여</w:t>
            </w:r>
          </w:p>
        </w:tc>
        <w:tc>
          <w:tcPr>
            <w:tcW w:type="dxa" w:w="4752"/>
          </w:tcPr>
          <w:p>
            <w:r/>
            <w:r>
              <w:rPr>
                <w:rFonts w:ascii="맑은 고딕" w:hAnsi="맑은 고딕" w:eastAsia="맑은 고딕"/>
              </w:rPr>
              <w:t>남으면 추후 행사·번들용으로 보관</w:t>
            </w:r>
          </w:p>
        </w:tc>
        <w:tc>
          <w:tcPr>
            <w:tcW w:type="dxa" w:w="2304"/>
          </w:tcPr>
          <w:p>
            <w:r/>
            <w:r>
              <w:rPr>
                <w:rFonts w:ascii="맑은 고딕" w:hAnsi="맑은 고딕" w:eastAsia="맑은 고딕"/>
              </w:rPr>
              <w:t>다음 기회</w:t>
            </w:r>
          </w:p>
        </w:tc>
      </w:tr>
    </w:tbl>
    <w:p>
      <w:pPr>
        <w:spacing w:after="40"/>
      </w:pP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1차 목표(보수적·검증용): </w:t>
      </w:r>
      <w:r>
        <w:rPr>
          <w:rFonts w:ascii="맑은 고딕" w:hAnsi="맑은 고딕" w:eastAsia="맑은 고딕"/>
        </w:rPr>
        <w:t>첫 2주 안에 ‘어디서·어떻게 하면 실제로 팔리는지’를 작은 테스트로 확인한다. (무리한 광고 먼저 안 함)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2차 목표(확대): </w:t>
      </w:r>
      <w:r>
        <w:rPr>
          <w:rFonts w:ascii="맑은 고딕" w:hAnsi="맑은 고딕" w:eastAsia="맑은 고딕"/>
        </w:rPr>
        <w:t>잘 팔리는 방식이 확인되면 거기에 집중해 나머지 기간 동안 물량을 빠르게 움직인다.</w:t>
      </w:r>
    </w:p>
    <w:p>
      <w:pPr>
        <w:spacing w:before="80" w:after="120"/>
        <w:ind w:left="216"/>
      </w:pPr>
      <w:r>
        <w:rPr>
          <w:rFonts w:ascii="맑은 고딕" w:hAnsi="맑은 고딕" w:eastAsia="맑은 고딕"/>
          <w:b/>
          <w:color w:val="B02A2A"/>
        </w:rPr>
        <w:t xml:space="preserve">주의: </w:t>
      </w:r>
      <w:r>
        <w:rPr>
          <w:rFonts w:ascii="맑은 고딕" w:hAnsi="맑은 고딕" w:eastAsia="맑은 고딕"/>
        </w:rPr>
        <w:t>‘60일 안에 5만 개 전량 판매’는 비현실적입니다. ‘판매’와 ‘나눔’을 합쳐 재고를 정리하고, 못 판 부분은 손해가 아니라 입소문·고객 확보에 쓴 비용으로 봅니다 — 이게 솔직한 목표입니다.</w:t>
      </w:r>
    </w:p>
    <w:p>
      <w:pPr>
        <w:spacing w:before="280" w:after="120"/>
      </w:pPr>
      <w:r>
        <w:rPr>
          <w:rFonts w:ascii="맑은 고딕" w:hAnsi="맑은 고딕" w:eastAsia="맑은 고딕"/>
          <w:b/>
          <w:color w:val="1F3A5F"/>
          <w:sz w:val="30"/>
        </w:rPr>
        <w:t>3. 누구에게 팔 것인가 (타겟 교체)</w:t>
      </w:r>
    </w:p>
    <w:p>
      <w:pPr>
        <w:spacing w:after="80"/>
      </w:pPr>
      <w:r>
        <w:rPr>
          <w:rFonts w:ascii="맑은 고딕" w:hAnsi="맑은 고딕" w:eastAsia="맑은 고딕"/>
          <w:b/>
        </w:rPr>
        <w:t xml:space="preserve">기존 계획의 가장 큰 오류 수정: </w:t>
      </w:r>
      <w:r>
        <w:rPr>
          <w:rFonts w:ascii="맑은 고딕" w:hAnsi="맑은 고딕" w:eastAsia="맑은 고딕"/>
        </w:rPr>
        <w:t>‘화질에 예민한 테크 전문가’는 화면에 줄이 생기는 필름을 가장 싫어할 사람들입니다. 그쪽을 정조준하면 실패합니다.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1순위 — 기존 구매 고객 (가장 효율 높음): </w:t>
      </w:r>
      <w:r>
        <w:rPr>
          <w:rFonts w:ascii="맑은 고딕" w:hAnsi="맑은 고딕" w:eastAsia="맑은 고딕"/>
        </w:rPr>
        <w:t>이미 우리 제품을 써본 사람들. 광고비가 거의 안 들고 반응이 빠름 → 여기서 초기 물량을 가장 많이 뺀다.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2순위 — ‘신기한 걸 좋아하는 사람 / 선물 찾는 사람’: </w:t>
      </w:r>
      <w:r>
        <w:rPr>
          <w:rFonts w:ascii="맑은 고딕" w:hAnsi="맑은 고딕" w:eastAsia="맑은 고딕"/>
        </w:rPr>
        <w:t>최신 가젯·이색 아이템을 즐기는 라이트 유저, 친구·가족 선물거리를 찾는 사람. 화면 줄보다 ‘와, 신기하다’가 먼저인 층.</w:t>
      </w:r>
    </w:p>
    <w:p>
      <w:pPr>
        <w:spacing w:before="280" w:after="120"/>
      </w:pPr>
      <w:r>
        <w:rPr>
          <w:rFonts w:ascii="맑은 고딕" w:hAnsi="맑은 고딕" w:eastAsia="맑은 고딕"/>
          <w:b/>
          <w:color w:val="1F3A5F"/>
          <w:sz w:val="30"/>
        </w:rPr>
        <w:t>4. 핵심 전략 3가지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1F3A5F"/>
          <w:sz w:val="24"/>
        </w:rPr>
        <w:t>전략 ① 단점을 먼저, 솔직하게 말한다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아이디어: </w:t>
      </w:r>
      <w:r>
        <w:rPr>
          <w:rFonts w:ascii="맑은 고딕" w:hAnsi="맑은 고딕" w:eastAsia="맑은 고딕"/>
        </w:rPr>
        <w:t>화면의 줄을 숨기지 않고 ‘이 줄은 3D를 만들기 위한 광학 구조입니다’라고 먼저 공개한다.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왜: </w:t>
      </w:r>
      <w:r>
        <w:rPr>
          <w:rFonts w:ascii="맑은 고딕" w:hAnsi="맑은 고딕" w:eastAsia="맑은 고딕"/>
        </w:rPr>
        <w:t>숨겼다가 받는 불만·반품보다, 미리 솔직히 알리고 ‘그래도 신기함이 좋은 분께 추천’하는 편이 신뢰도 높고 반품도 적다.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할 일: </w:t>
      </w:r>
      <w:r>
        <w:rPr>
          <w:rFonts w:ascii="맑은 고딕" w:hAnsi="맑은 고딕" w:eastAsia="맑은 고딕"/>
        </w:rPr>
        <w:t>상세페이지·광고 첫 줄에 ‘솔직하게 말씀드립니다: 화면에 미세한 줄이 보입니다. 그게 입체감의 비밀입니다.’</w:t>
      </w:r>
    </w:p>
    <w:p>
      <w:pPr>
        <w:pStyle w:val="ListBullet2"/>
        <w:spacing w:after="40"/>
      </w:pPr>
      <w:r>
        <w:rPr>
          <w:rFonts w:ascii="맑은 고딕" w:hAnsi="맑은 고딕" w:eastAsia="맑은 고딕"/>
          <w:b/>
        </w:rPr>
        <w:t xml:space="preserve">카피 톤: </w:t>
      </w:r>
      <w:r>
        <w:rPr>
          <w:rFonts w:ascii="맑은 고딕" w:hAnsi="맑은 고딕" w:eastAsia="맑은 고딕"/>
        </w:rPr>
        <w:t>‘예민한 분들을 위해’(모순이라 삭제) → ‘신기한 경험을 원하는 분께, 단점까지 다 알려드리고 권합니다.’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1F3A5F"/>
          <w:sz w:val="24"/>
        </w:rPr>
        <w:t>전략 ② 따뜻한 고객부터 공략한다 (가장 확실한 방법)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아이디어: </w:t>
      </w:r>
      <w:r>
        <w:rPr>
          <w:rFonts w:ascii="맑은 고딕" w:hAnsi="맑은 고딕" w:eastAsia="맑은 고딕"/>
        </w:rPr>
        <w:t>새 고객을 비싸게 데려오기 전에, 이미 우리를 아는 사람들에게 먼저 판다.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묶음 상품: </w:t>
      </w:r>
      <w:r>
        <w:rPr>
          <w:rFonts w:ascii="맑은 고딕" w:hAnsi="맑은 고딕" w:eastAsia="맑은 고딕"/>
        </w:rPr>
        <w:t>‘친구 선물용 2+1’, ‘가족 세트’ 등 한 번에 여러 개 사게 구성 → 1건 판매 = 다량 소진.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지인 추천 이벤트: </w:t>
      </w:r>
      <w:r>
        <w:rPr>
          <w:rFonts w:ascii="맑은 고딕" w:hAnsi="맑은 고딕" w:eastAsia="맑은 고딕"/>
        </w:rPr>
        <w:t>기존 고객이 친구에게 추천/전달하면 할인이나 사은품 제공.</w:t>
      </w:r>
    </w:p>
    <w:p>
      <w:pPr>
        <w:pStyle w:val="ListBullet"/>
        <w:spacing w:after="40"/>
      </w:pPr>
      <w:r>
        <w:rPr>
          <w:rFonts w:ascii="맑은 고딕" w:hAnsi="맑은 고딕" w:eastAsia="맑은 고딕"/>
        </w:rPr>
        <w:t>기존 고객에게 문자·메일·SNS로 먼저 알림 (광고비 0원).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1F3A5F"/>
          <w:sz w:val="24"/>
        </w:rPr>
        <w:t>전략 ③ ‘직접 보게’ 만들고, 그 반응을 콘텐츠로 쓴다</w:t>
      </w:r>
    </w:p>
    <w:p>
      <w:pPr>
        <w:spacing w:before="80" w:after="120"/>
        <w:ind w:left="216"/>
      </w:pPr>
      <w:r>
        <w:rPr>
          <w:rFonts w:ascii="맑은 고딕" w:hAnsi="맑은 고딕" w:eastAsia="맑은 고딕"/>
          <w:b/>
          <w:color w:val="B02A2A"/>
        </w:rPr>
        <w:t xml:space="preserve">반드시 알아야 할 사실: </w:t>
      </w:r>
      <w:r>
        <w:rPr>
          <w:rFonts w:ascii="맑은 고딕" w:hAnsi="맑은 고딕" w:eastAsia="맑은 고딕"/>
        </w:rPr>
        <w:t>이 3D 효과는 사진·영상으로 찍으면 전달되지 않습니다. 화면을 녹화하면 시청자에겐 그냥 ‘줄 간 화면’으로 보입니다. → ‘화면을 찍어 올리는’ 인증 이벤트는 작동하지 않습니다.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온라인이 아니라 ‘직접 보기’가 핵심: </w:t>
      </w:r>
      <w:r>
        <w:rPr>
          <w:rFonts w:ascii="맑은 고딕" w:hAnsi="맑은 고딕" w:eastAsia="맑은 고딕"/>
        </w:rPr>
        <w:t>사람이 많은 곳에 체험 부스/샘플을 두고 ‘직접 보면 놀랍습니다 — 와서 보세요’로 유도.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콘텐츠는 ‘화면’이 아니라 ‘사람 반응’: </w:t>
      </w:r>
      <w:r>
        <w:rPr>
          <w:rFonts w:ascii="맑은 고딕" w:hAnsi="맑은 고딕" w:eastAsia="맑은 고딕"/>
        </w:rPr>
        <w:t>처음 3D를 본 사람의 놀라는 표정·리액션 영상, 선물 받은 사람 반응, 언박싱 등이 콘텐츠가 됨(영상으로 잘 전달되고 공유도 잘 됨).</w:t>
      </w:r>
    </w:p>
    <w:p>
      <w:pPr>
        <w:pStyle w:val="ListBullet"/>
        <w:spacing w:after="40"/>
      </w:pPr>
      <w:r>
        <w:rPr>
          <w:rFonts w:ascii="맑은 고딕" w:hAnsi="맑은 고딕" w:eastAsia="맑은 고딕"/>
        </w:rPr>
        <w:t>사용자가 올린 반응 게시물(우리가 직접 안 만들어도 쌓이는 홍보물)로 콘텐츠 부족 문제를 해소.</w:t>
      </w:r>
    </w:p>
    <w:p>
      <w:pPr>
        <w:spacing w:before="280" w:after="120"/>
      </w:pPr>
      <w:r>
        <w:rPr>
          <w:rFonts w:ascii="맑은 고딕" w:hAnsi="맑은 고딕" w:eastAsia="맑은 고딕"/>
          <w:b/>
          <w:color w:val="1F3A5F"/>
          <w:sz w:val="30"/>
        </w:rPr>
        <w:t>5. 60일 실행 순서 (주차별 — 무엇을 하는지 그대로)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1F3A5F"/>
          <w:sz w:val="22"/>
        </w:rPr>
        <w:t>1~2주차 — 작게 테스트</w:t>
      </w:r>
    </w:p>
    <w:p>
      <w:pPr>
        <w:pStyle w:val="ListBullet"/>
        <w:spacing w:after="40"/>
      </w:pPr>
      <w:r>
        <w:rPr>
          <w:rFonts w:ascii="맑은 고딕" w:hAnsi="맑은 고딕" w:eastAsia="맑은 고딕"/>
        </w:rPr>
        <w:t>기존 고객에게 묶음 상품·추천 이벤트 안내(광고비 0).</w:t>
      </w:r>
    </w:p>
    <w:p>
      <w:pPr>
        <w:pStyle w:val="ListBullet"/>
        <w:spacing w:after="40"/>
      </w:pPr>
      <w:r>
        <w:rPr>
          <w:rFonts w:ascii="맑은 고딕" w:hAnsi="맑은 고딕" w:eastAsia="맑은 고딕"/>
        </w:rPr>
        <w:t>자사몰/스마트스토어 상세페이지를 ‘솔직 고지 + 신기함’ 버전으로 교체.</w:t>
      </w:r>
    </w:p>
    <w:p>
      <w:pPr>
        <w:pStyle w:val="ListBullet"/>
        <w:spacing w:after="40"/>
      </w:pPr>
      <w:r>
        <w:rPr>
          <w:rFonts w:ascii="맑은 고딕" w:hAnsi="맑은 고딕" w:eastAsia="맑은 고딕"/>
        </w:rPr>
        <w:t>소액 광고로 어떤 메시지·채널이 실제로 팔리는지 확인.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1F3A5F"/>
          <w:sz w:val="22"/>
        </w:rPr>
        <w:t>3~6주차 — 잘 되는 곳에 집중</w:t>
      </w:r>
    </w:p>
    <w:p>
      <w:pPr>
        <w:pStyle w:val="ListBullet"/>
        <w:spacing w:after="40"/>
      </w:pPr>
      <w:r>
        <w:rPr>
          <w:rFonts w:ascii="맑은 고딕" w:hAnsi="맑은 고딕" w:eastAsia="맑은 고딕"/>
        </w:rPr>
        <w:t>1~2주차에서 실제 판매가 일어난 방식에만 광고·예산을 늘림.</w:t>
      </w:r>
    </w:p>
    <w:p>
      <w:pPr>
        <w:pStyle w:val="ListBullet"/>
        <w:spacing w:after="40"/>
      </w:pPr>
      <w:r>
        <w:rPr>
          <w:rFonts w:ascii="맑은 고딕" w:hAnsi="맑은 고딕" w:eastAsia="맑은 고딕"/>
        </w:rPr>
        <w:t>사람 많은 곳(번화가·팝업·제휴 매장)에 체험 부스/샘플 운영 → 직접 보게.</w:t>
      </w:r>
    </w:p>
    <w:p>
      <w:pPr>
        <w:pStyle w:val="ListBullet"/>
        <w:spacing w:after="40"/>
      </w:pPr>
      <w:r>
        <w:rPr>
          <w:rFonts w:ascii="맑은 고딕" w:hAnsi="맑은 고딕" w:eastAsia="맑은 고딕"/>
        </w:rPr>
        <w:t>고객 반응 영상·게시물 모아 SNS에 재활용.</w:t>
      </w:r>
    </w:p>
    <w:p>
      <w:pPr>
        <w:spacing w:before="200" w:after="80"/>
      </w:pPr>
      <w:r>
        <w:rPr>
          <w:rFonts w:ascii="맑은 고딕" w:hAnsi="맑은 고딕" w:eastAsia="맑은 고딕"/>
          <w:b/>
          <w:color w:val="1F3A5F"/>
          <w:sz w:val="22"/>
        </w:rPr>
        <w:t>7~8주차 — 마무리·정리</w:t>
      </w:r>
    </w:p>
    <w:p>
      <w:pPr>
        <w:pStyle w:val="ListBullet"/>
        <w:spacing w:after="40"/>
      </w:pPr>
      <w:r>
        <w:rPr>
          <w:rFonts w:ascii="맑은 고딕" w:hAnsi="맑은 고딕" w:eastAsia="맑은 고딕"/>
        </w:rPr>
        <w:t>남은 재고는 할인 묶음·사은품·선물 패키지로 빠르게 정리.</w:t>
      </w:r>
    </w:p>
    <w:p>
      <w:pPr>
        <w:pStyle w:val="ListBullet"/>
        <w:spacing w:after="40"/>
      </w:pPr>
      <w:r>
        <w:rPr>
          <w:rFonts w:ascii="맑은 고딕" w:hAnsi="맑은 고딕" w:eastAsia="맑은 고딕"/>
        </w:rPr>
        <w:t>끝까지 안 팔린 분량은 다음 행사용으로 보관(헐값 투매 안 함 — 가격 이미지 보호).</w:t>
      </w:r>
    </w:p>
    <w:p>
      <w:pPr>
        <w:spacing w:before="280" w:after="120"/>
      </w:pPr>
      <w:r>
        <w:rPr>
          <w:rFonts w:ascii="맑은 고딕" w:hAnsi="맑은 고딕" w:eastAsia="맑은 고딕"/>
          <w:b/>
          <w:color w:val="1F3A5F"/>
          <w:sz w:val="30"/>
        </w:rPr>
        <w:t>6. 성과 측정 (현실적인 지표)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판매량: </w:t>
      </w:r>
      <w:r>
        <w:rPr>
          <w:rFonts w:ascii="맑은 고딕" w:hAnsi="맑은 고딕" w:eastAsia="맑은 고딕"/>
        </w:rPr>
        <w:t>돈 받고 판 개수 (가장 중요).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나눔량: </w:t>
      </w:r>
      <w:r>
        <w:rPr>
          <w:rFonts w:ascii="맑은 고딕" w:hAnsi="맑은 고딕" w:eastAsia="맑은 고딕"/>
        </w:rPr>
        <w:t>체험·선물용으로 내보낸 개수 (별도로 따로 셈 — 비용으로 관리).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묶음 비중: </w:t>
      </w:r>
      <w:r>
        <w:rPr>
          <w:rFonts w:ascii="맑은 고딕" w:hAnsi="맑은 고딕" w:eastAsia="맑은 고딕"/>
        </w:rPr>
        <w:t>전체 판매 중 2+1·세트 상품이 차지하는 비율 (높을수록 효율 좋음).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반응 콘텐츠 수: </w:t>
      </w:r>
      <w:r>
        <w:rPr>
          <w:rFonts w:ascii="맑은 고딕" w:hAnsi="맑은 고딕" w:eastAsia="맑은 고딕"/>
        </w:rPr>
        <w:t>고객이 올린 리액션·후기 게시물 개수.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체험 → 구매 전환: </w:t>
      </w:r>
      <w:r>
        <w:rPr>
          <w:rFonts w:ascii="맑은 고딕" w:hAnsi="맑은 고딕" w:eastAsia="맑은 고딕"/>
        </w:rPr>
        <w:t>부스에서 본 사람 중 실제 구매로 이어진 비율.</w:t>
      </w:r>
    </w:p>
    <w:p>
      <w:pPr>
        <w:spacing w:before="80" w:after="120"/>
        <w:ind w:left="216"/>
      </w:pPr>
      <w:r>
        <w:rPr>
          <w:rFonts w:ascii="맑은 고딕" w:hAnsi="맑은 고딕" w:eastAsia="맑은 고딕"/>
          <w:b/>
          <w:color w:val="1F3A5F"/>
        </w:rPr>
        <w:t xml:space="preserve">광고비 원칙: </w:t>
      </w:r>
      <w:r>
        <w:rPr>
          <w:rFonts w:ascii="맑은 고딕" w:hAnsi="맑은 고딕" w:eastAsia="맑은 고딕"/>
        </w:rPr>
        <w:t>‘먼저 잘 파는 곳을 찾고, 그다음에만 돈을 늘린다.’ 전체 마케팅 예산은 2억 원을 넘지 않으며, 처음부터 크게 쓰지 않고 결과를 보고 단계적으로 집행합니다.</w:t>
      </w:r>
    </w:p>
    <w:p>
      <w:pPr>
        <w:spacing w:before="280" w:after="120"/>
      </w:pPr>
      <w:r>
        <w:rPr>
          <w:rFonts w:ascii="맑은 고딕" w:hAnsi="맑은 고딕" w:eastAsia="맑은 고딕"/>
          <w:b/>
          <w:color w:val="1F3A5F"/>
          <w:sz w:val="30"/>
        </w:rPr>
        <w:t>7. 하지 않을 것 (선 긋기 — 비용·리스크 방지)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화면 3D를 영상으로 보여주려는 광고 </w:t>
      </w:r>
      <w:r>
        <w:rPr>
          <w:rFonts w:ascii="맑은 고딕" w:hAnsi="맑은 고딕" w:eastAsia="맑은 고딕"/>
        </w:rPr>
        <w:t>(찍으면 전달 안 됨 → 돈 낭비).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화질에 예민한 전문가층 정조준 </w:t>
      </w:r>
      <w:r>
        <w:rPr>
          <w:rFonts w:ascii="맑은 고딕" w:hAnsi="맑은 고딕" w:eastAsia="맑은 고딕"/>
        </w:rPr>
        <w:t>(가장 안 맞는 고객).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처음부터 대규모 무료 살포 </w:t>
      </w:r>
      <w:r>
        <w:rPr>
          <w:rFonts w:ascii="맑은 고딕" w:hAnsi="맑은 고딕" w:eastAsia="맑은 고딕"/>
        </w:rPr>
        <w:t>(원가 손실 + 가격 이미지 붕괴).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b/>
        </w:rPr>
        <w:t xml:space="preserve">새 앱·기능 개발, 안드로이드 지원 </w:t>
      </w:r>
      <w:r>
        <w:rPr>
          <w:rFonts w:ascii="맑은 고딕" w:hAnsi="맑은 고딕" w:eastAsia="맑은 고딕"/>
        </w:rPr>
        <w:t>(이번 60일 범위 밖).</w:t>
      </w:r>
    </w:p>
    <w:p>
      <w:pPr>
        <w:spacing w:before="280" w:after="120"/>
      </w:pPr>
      <w:r>
        <w:rPr>
          <w:rFonts w:ascii="맑은 고딕" w:hAnsi="맑은 고딕" w:eastAsia="맑은 고딕"/>
          <w:b/>
          <w:color w:val="1F3A5F"/>
          <w:sz w:val="30"/>
        </w:rPr>
        <w:t>8. 미리 짚는 리스크 &amp; 대비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744"/>
            <w:shd w:val="clear" w:color="auto" w:fill="1F3A5F"/>
          </w:tcPr>
          <w:p>
            <w:r/>
            <w:r>
              <w:rPr>
                <w:rFonts w:ascii="맑은 고딕" w:hAnsi="맑은 고딕" w:eastAsia="맑은 고딕"/>
                <w:b/>
                <w:color w:val="FFFFFF"/>
              </w:rPr>
              <w:t>리스크</w:t>
            </w:r>
          </w:p>
        </w:tc>
        <w:tc>
          <w:tcPr>
            <w:tcW w:type="dxa" w:w="5760"/>
            <w:shd w:val="clear" w:color="auto" w:fill="1F3A5F"/>
          </w:tcPr>
          <w:p>
            <w:r/>
            <w:r>
              <w:rPr>
                <w:rFonts w:ascii="맑은 고딕" w:hAnsi="맑은 고딕" w:eastAsia="맑은 고딕"/>
                <w:b/>
                <w:color w:val="FFFFFF"/>
              </w:rPr>
              <w:t>대비</w:t>
            </w:r>
          </w:p>
        </w:tc>
      </w:tr>
      <w:tr>
        <w:tc>
          <w:tcPr>
            <w:tcW w:type="dxa" w:w="3744"/>
          </w:tcPr>
          <w:p>
            <w:r/>
            <w:r>
              <w:rPr>
                <w:rFonts w:ascii="맑은 고딕" w:hAnsi="맑은 고딕" w:eastAsia="맑은 고딕"/>
              </w:rPr>
              <w:t>‘화면 줄’ 때문에 반품·불만</w:t>
            </w:r>
          </w:p>
        </w:tc>
        <w:tc>
          <w:tcPr>
            <w:tcW w:type="dxa" w:w="5760"/>
          </w:tcPr>
          <w:p>
            <w:r/>
            <w:r>
              <w:rPr>
                <w:rFonts w:ascii="맑은 고딕" w:hAnsi="맑은 고딕" w:eastAsia="맑은 고딕"/>
              </w:rPr>
              <w:t>사기 전에 솔직히 고지 → 기대치 관리로 반품 감소</w:t>
            </w:r>
          </w:p>
        </w:tc>
      </w:tr>
      <w:tr>
        <w:tc>
          <w:tcPr>
            <w:tcW w:type="dxa" w:w="3744"/>
          </w:tcPr>
          <w:p>
            <w:r/>
            <w:r>
              <w:rPr>
                <w:rFonts w:ascii="맑은 고딕" w:hAnsi="맑은 고딕" w:eastAsia="맑은 고딕"/>
              </w:rPr>
              <w:t>3D가 영상으로 안 보여 입소문 약함</w:t>
            </w:r>
          </w:p>
        </w:tc>
        <w:tc>
          <w:tcPr>
            <w:tcW w:type="dxa" w:w="5760"/>
          </w:tcPr>
          <w:p>
            <w:r/>
            <w:r>
              <w:rPr>
                <w:rFonts w:ascii="맑은 고딕" w:hAnsi="맑은 고딕" w:eastAsia="맑은 고딕"/>
              </w:rPr>
              <w:t>체험(직접 보기) + 사람 반응 콘텐츠로 전환</w:t>
            </w:r>
          </w:p>
        </w:tc>
      </w:tr>
      <w:tr>
        <w:tc>
          <w:tcPr>
            <w:tcW w:type="dxa" w:w="3744"/>
          </w:tcPr>
          <w:p>
            <w:r/>
            <w:r>
              <w:rPr>
                <w:rFonts w:ascii="맑은 고딕" w:hAnsi="맑은 고딕" w:eastAsia="맑은 고딕"/>
              </w:rPr>
              <w:t>신모델(17 등) 화면 크기 안 맞을 수 있음</w:t>
            </w:r>
          </w:p>
        </w:tc>
        <w:tc>
          <w:tcPr>
            <w:tcW w:type="dxa" w:w="5760"/>
          </w:tcPr>
          <w:p>
            <w:r/>
            <w:r>
              <w:rPr>
                <w:rFonts w:ascii="맑은 고딕" w:hAnsi="맑은 고딕" w:eastAsia="맑은 고딕"/>
              </w:rPr>
              <w:t>출시 전 모델별 호환 여부 먼저 확인 후 안내</w:t>
            </w:r>
          </w:p>
        </w:tc>
      </w:tr>
      <w:tr>
        <w:tc>
          <w:tcPr>
            <w:tcW w:type="dxa" w:w="3744"/>
          </w:tcPr>
          <w:p>
            <w:r/>
            <w:r>
              <w:rPr>
                <w:rFonts w:ascii="맑은 고딕" w:hAnsi="맑은 고딕" w:eastAsia="맑은 고딕"/>
              </w:rPr>
              <w:t>무료 나눔이 정가 판매를 잠식</w:t>
            </w:r>
          </w:p>
        </w:tc>
        <w:tc>
          <w:tcPr>
            <w:tcW w:type="dxa" w:w="5760"/>
          </w:tcPr>
          <w:p>
            <w:r/>
            <w:r>
              <w:rPr>
                <w:rFonts w:ascii="맑은 고딕" w:hAnsi="맑은 고딕" w:eastAsia="맑은 고딕"/>
              </w:rPr>
              <w:t>나눔은 체험·선물 목적에 한정, 일반 판매가는 유지</w:t>
            </w:r>
          </w:p>
        </w:tc>
      </w:tr>
    </w:tbl>
    <w:p>
      <w:pPr>
        <w:spacing w:after="40"/>
      </w:pPr>
    </w:p>
    <w:p>
      <w:r>
        <w:rPr>
          <w:color w:val="BBBBBB"/>
        </w:rPr>
        <w:t>──────────────────────────────────────────────</w:t>
      </w:r>
    </w:p>
    <w:p>
      <w:pPr>
        <w:spacing w:after="80"/>
      </w:pPr>
      <w:r>
        <w:rPr>
          <w:rFonts w:ascii="맑은 고딕" w:hAnsi="맑은 고딕" w:eastAsia="맑은 고딕"/>
          <w:b/>
          <w:color w:val="1F3A5F"/>
        </w:rPr>
        <w:t xml:space="preserve">끝맺음 한 줄: </w:t>
      </w:r>
      <w:r>
        <w:rPr>
          <w:rFonts w:ascii="맑은 고딕" w:hAnsi="맑은 고딕" w:eastAsia="맑은 고딕"/>
        </w:rPr>
        <w:t>이 제품의 진짜 무기는 ‘직접 보면 놀란다’이고, 진짜 약점은 ‘그 놀라움이 화면으로는 안 찍힌다’입니다. 그래서 기존 고객 + 묶음 판매 + 현장 체험에 집중하고, 못 판 재고는 손실이 아니라 입소문·고객 확보에 쓴 비용으로 정리하는 것이 가장 현실적입니다.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